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proofErr w:type="spellStart"/>
      <w:r w:rsidRPr="000A0683">
        <w:rPr>
          <w:rFonts w:ascii="Arial" w:eastAsia="Times New Roman" w:hAnsi="Arial" w:cs="Arial"/>
          <w:color w:val="000000"/>
          <w:szCs w:val="26"/>
          <w:lang w:eastAsia="en-GB"/>
        </w:rPr>
        <w:t>Blackbox</w:t>
      </w:r>
      <w:proofErr w:type="spellEnd"/>
      <w:r w:rsidRPr="000A0683">
        <w:rPr>
          <w:rFonts w:ascii="Arial" w:eastAsia="Times New Roman" w:hAnsi="Arial" w:cs="Arial"/>
          <w:color w:val="000000"/>
          <w:szCs w:val="26"/>
          <w:lang w:eastAsia="en-GB"/>
        </w:rPr>
        <w:t xml:space="preserve"> AV </w:t>
      </w:r>
      <w:proofErr w:type="gramStart"/>
      <w:r w:rsidRPr="000A0683">
        <w:rPr>
          <w:rFonts w:ascii="Arial" w:eastAsia="Times New Roman" w:hAnsi="Arial" w:cs="Arial"/>
          <w:color w:val="000000"/>
          <w:szCs w:val="26"/>
          <w:lang w:eastAsia="en-GB"/>
        </w:rPr>
        <w:t>are</w:t>
      </w:r>
      <w:proofErr w:type="gramEnd"/>
      <w:r w:rsidRPr="000A0683">
        <w:rPr>
          <w:rFonts w:ascii="Arial" w:eastAsia="Times New Roman" w:hAnsi="Arial" w:cs="Arial"/>
          <w:color w:val="000000"/>
          <w:szCs w:val="26"/>
          <w:lang w:eastAsia="en-GB"/>
        </w:rPr>
        <w:t xml:space="preserve"> specialists in audio visual interpretation solutions and products for the museum, heritage, attractions and retail industries with over 26 years’ experience. What we do can be broken down into 3 categories;</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b/>
          <w:bCs/>
          <w:color w:val="000000"/>
          <w:szCs w:val="26"/>
          <w:lang w:eastAsia="en-GB"/>
        </w:rPr>
        <w:t>Products</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color w:val="000000"/>
          <w:szCs w:val="26"/>
          <w:lang w:eastAsia="en-GB"/>
        </w:rPr>
        <w:t>If it’s AV we supply it! From a wide range of standard AV items such as touchscreens, audio players, video players, speakers, buttons, lighting, projectors and so… to a range of truly unique interpretation solutions developed and manufactured by us and now sold as off-the-shelf options. Including HD solid state video players, audio players, outdoor wind-up audio points (the U-Turn Round), solar powered outdoor audio point (Solar Audio Post), touchscreen kiosks, touch-tables, and even interactive software (an example video of which you can see to the right). All of which are </w:t>
      </w:r>
      <w:hyperlink r:id="rId6" w:tgtFrame="_blank" w:tooltip="www.interpretationshop.co.uk" w:history="1">
        <w:r w:rsidRPr="000A0683">
          <w:rPr>
            <w:rStyle w:val="Hyperlink"/>
            <w:rFonts w:ascii="Arial" w:eastAsia="Times New Roman" w:hAnsi="Arial" w:cs="Arial"/>
            <w:szCs w:val="26"/>
            <w:lang w:eastAsia="en-GB"/>
          </w:rPr>
          <w:t>sold from our online store.</w:t>
        </w:r>
      </w:hyperlink>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b/>
          <w:bCs/>
          <w:color w:val="000000"/>
          <w:szCs w:val="26"/>
          <w:lang w:eastAsia="en-GB"/>
        </w:rPr>
        <w:t>Bespoke</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color w:val="000000"/>
          <w:szCs w:val="26"/>
          <w:lang w:eastAsia="en-GB"/>
        </w:rPr>
        <w:t>As well as our off-the-shelf items we also offer a unique service thanks to our in-house research and development team we can either take standard items and customise them for various roles, or create truly bespoke items from concept to creation to answer even the most unique of client requests. This includes bespoke software development as well as hardware.</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b/>
          <w:bCs/>
          <w:color w:val="000000"/>
          <w:szCs w:val="26"/>
          <w:lang w:eastAsia="en-GB"/>
        </w:rPr>
        <w:t>Design and Installation</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color w:val="000000"/>
          <w:szCs w:val="26"/>
          <w:lang w:eastAsia="en-GB"/>
        </w:rPr>
        <w:t xml:space="preserve">We are experts in providing </w:t>
      </w:r>
      <w:proofErr w:type="spellStart"/>
      <w:r w:rsidRPr="000A0683">
        <w:rPr>
          <w:rFonts w:ascii="Arial" w:eastAsia="Times New Roman" w:hAnsi="Arial" w:cs="Arial"/>
          <w:color w:val="000000"/>
          <w:szCs w:val="26"/>
          <w:lang w:eastAsia="en-GB"/>
        </w:rPr>
        <w:t>audiovisual</w:t>
      </w:r>
      <w:proofErr w:type="spellEnd"/>
      <w:r w:rsidRPr="000A0683">
        <w:rPr>
          <w:rFonts w:ascii="Arial" w:eastAsia="Times New Roman" w:hAnsi="Arial" w:cs="Arial"/>
          <w:color w:val="000000"/>
          <w:szCs w:val="26"/>
          <w:lang w:eastAsia="en-GB"/>
        </w:rPr>
        <w:t xml:space="preserve"> advice and installation services for clients who are creating or redesigning a small to medium galley, exhibition or visitor centre. The results are exciting interactive environments which educate and thrill visitors time after time. We do this either working directly with curatorial staff or by working in tandem with a number of interpretation design agencies and specialists.</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b/>
          <w:bCs/>
          <w:color w:val="000000"/>
          <w:szCs w:val="26"/>
          <w:lang w:eastAsia="en-GB"/>
        </w:rPr>
        <w:t>Client list</w:t>
      </w:r>
    </w:p>
    <w:p w:rsidR="000A0683" w:rsidRPr="000A0683" w:rsidRDefault="000A0683" w:rsidP="000A0683">
      <w:pPr>
        <w:shd w:val="clear" w:color="auto" w:fill="FFFFFF"/>
        <w:spacing w:before="100" w:beforeAutospacing="1" w:after="100" w:afterAutospacing="1" w:line="240" w:lineRule="auto"/>
        <w:rPr>
          <w:rFonts w:ascii="Arial" w:eastAsia="Times New Roman" w:hAnsi="Arial" w:cs="Arial"/>
          <w:color w:val="000000"/>
          <w:szCs w:val="26"/>
          <w:lang w:eastAsia="en-GB"/>
        </w:rPr>
      </w:pPr>
      <w:r w:rsidRPr="000A0683">
        <w:rPr>
          <w:rFonts w:ascii="Arial" w:eastAsia="Times New Roman" w:hAnsi="Arial" w:cs="Arial"/>
          <w:color w:val="000000"/>
          <w:szCs w:val="26"/>
          <w:lang w:eastAsia="en-GB"/>
        </w:rPr>
        <w:t xml:space="preserve">Thanks to our extensive history we have worked with a large and varied </w:t>
      </w:r>
      <w:proofErr w:type="spellStart"/>
      <w:r w:rsidRPr="000A0683">
        <w:rPr>
          <w:rFonts w:ascii="Arial" w:eastAsia="Times New Roman" w:hAnsi="Arial" w:cs="Arial"/>
          <w:color w:val="000000"/>
          <w:szCs w:val="26"/>
          <w:lang w:eastAsia="en-GB"/>
        </w:rPr>
        <w:t>clientèle</w:t>
      </w:r>
      <w:proofErr w:type="spellEnd"/>
      <w:r w:rsidRPr="000A0683">
        <w:rPr>
          <w:rFonts w:ascii="Arial" w:eastAsia="Times New Roman" w:hAnsi="Arial" w:cs="Arial"/>
          <w:color w:val="000000"/>
          <w:szCs w:val="26"/>
          <w:lang w:eastAsia="en-GB"/>
        </w:rPr>
        <w:t>, recently of which includes;</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BBC</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The Bugatti Trust</w:t>
      </w:r>
    </w:p>
    <w:p w:rsidR="000A0683" w:rsidRPr="000A0683" w:rsidRDefault="000A0683" w:rsidP="000A0683">
      <w:pPr>
        <w:pStyle w:val="ListParagraph"/>
        <w:numPr>
          <w:ilvl w:val="0"/>
          <w:numId w:val="1"/>
        </w:numPr>
        <w:rPr>
          <w:rFonts w:ascii="Arial" w:hAnsi="Arial" w:cs="Arial"/>
          <w:szCs w:val="26"/>
        </w:rPr>
      </w:pPr>
      <w:proofErr w:type="spellStart"/>
      <w:r w:rsidRPr="000A0683">
        <w:rPr>
          <w:rFonts w:ascii="Arial" w:hAnsi="Arial" w:cs="Arial"/>
          <w:szCs w:val="26"/>
        </w:rPr>
        <w:t>Cadw</w:t>
      </w:r>
      <w:proofErr w:type="spellEnd"/>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Greenpeace</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Headway</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London Zoo</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National Library of Wales</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National Park Services (USA)</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National Trust</w:t>
      </w:r>
    </w:p>
    <w:p w:rsidR="000A0683" w:rsidRPr="000A0683" w:rsidRDefault="000A0683" w:rsidP="000A0683">
      <w:pPr>
        <w:pStyle w:val="ListParagraph"/>
        <w:numPr>
          <w:ilvl w:val="0"/>
          <w:numId w:val="1"/>
        </w:numPr>
        <w:rPr>
          <w:rFonts w:ascii="Arial" w:hAnsi="Arial" w:cs="Arial"/>
          <w:szCs w:val="26"/>
        </w:rPr>
      </w:pPr>
      <w:proofErr w:type="spellStart"/>
      <w:r w:rsidRPr="000A0683">
        <w:rPr>
          <w:rFonts w:ascii="Arial" w:hAnsi="Arial" w:cs="Arial"/>
          <w:szCs w:val="26"/>
        </w:rPr>
        <w:t>Scarlets</w:t>
      </w:r>
      <w:proofErr w:type="spellEnd"/>
      <w:r w:rsidRPr="000A0683">
        <w:rPr>
          <w:rFonts w:ascii="Arial" w:hAnsi="Arial" w:cs="Arial"/>
          <w:szCs w:val="26"/>
        </w:rPr>
        <w:t xml:space="preserve"> Rugby</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Science Museum</w:t>
      </w:r>
    </w:p>
    <w:p w:rsidR="000A0683" w:rsidRPr="000A0683" w:rsidRDefault="000A0683" w:rsidP="000A0683">
      <w:pPr>
        <w:pStyle w:val="ListParagraph"/>
        <w:numPr>
          <w:ilvl w:val="0"/>
          <w:numId w:val="1"/>
        </w:numPr>
        <w:rPr>
          <w:rFonts w:ascii="Arial" w:hAnsi="Arial" w:cs="Arial"/>
          <w:szCs w:val="26"/>
        </w:rPr>
      </w:pPr>
      <w:r w:rsidRPr="000A0683">
        <w:rPr>
          <w:rFonts w:ascii="Arial" w:hAnsi="Arial" w:cs="Arial"/>
          <w:szCs w:val="26"/>
        </w:rPr>
        <w:t>The Tank Museum</w:t>
      </w:r>
    </w:p>
    <w:p w:rsidR="000A0683" w:rsidRPr="000A0683" w:rsidRDefault="000A0683">
      <w:pPr>
        <w:rPr>
          <w:rFonts w:ascii="Arial" w:hAnsi="Arial" w:cs="Arial"/>
          <w:b/>
          <w:szCs w:val="26"/>
          <w:u w:val="single"/>
        </w:rPr>
      </w:pPr>
    </w:p>
    <w:p w:rsidR="000A0683" w:rsidRPr="000A0683" w:rsidRDefault="000A0683">
      <w:pPr>
        <w:rPr>
          <w:rFonts w:ascii="Arial" w:hAnsi="Arial" w:cs="Arial"/>
          <w:b/>
          <w:szCs w:val="26"/>
          <w:u w:val="single"/>
        </w:rPr>
      </w:pPr>
    </w:p>
    <w:p w:rsidR="00A95140" w:rsidRPr="000A0683" w:rsidRDefault="00AD0800" w:rsidP="00A95140">
      <w:pPr>
        <w:rPr>
          <w:rFonts w:ascii="Arial" w:hAnsi="Arial" w:cs="Arial"/>
          <w:szCs w:val="26"/>
        </w:rPr>
      </w:pPr>
      <w:r w:rsidRPr="000A0683">
        <w:rPr>
          <w:rFonts w:ascii="Arial" w:hAnsi="Arial" w:cs="Arial"/>
          <w:szCs w:val="26"/>
        </w:rPr>
        <w:lastRenderedPageBreak/>
        <w:t>Quotes</w:t>
      </w:r>
    </w:p>
    <w:p w:rsidR="00AD0800" w:rsidRPr="000A0683" w:rsidRDefault="00AD0800" w:rsidP="00A95140">
      <w:pPr>
        <w:rPr>
          <w:rStyle w:val="Strong"/>
          <w:rFonts w:ascii="Arial" w:hAnsi="Arial" w:cs="Arial"/>
          <w:i/>
          <w:iCs/>
          <w:szCs w:val="26"/>
          <w:bdr w:val="none" w:sz="0" w:space="0" w:color="auto" w:frame="1"/>
        </w:rPr>
      </w:pPr>
      <w:r w:rsidRPr="000A0683">
        <w:rPr>
          <w:rStyle w:val="Strong"/>
          <w:rFonts w:ascii="Arial" w:hAnsi="Arial" w:cs="Arial"/>
          <w:i/>
          <w:iCs/>
          <w:szCs w:val="26"/>
          <w:bdr w:val="none" w:sz="0" w:space="0" w:color="auto" w:frame="1"/>
        </w:rPr>
        <w:t xml:space="preserve">They offered us a lot of options for design and functionality, discussed the different options with us, and worked hard to make sure we got what we wanted. – </w:t>
      </w:r>
      <w:r w:rsidRPr="000A0683">
        <w:rPr>
          <w:rStyle w:val="Strong"/>
          <w:rFonts w:ascii="Arial" w:hAnsi="Arial" w:cs="Arial"/>
          <w:b w:val="0"/>
          <w:i/>
          <w:iCs/>
          <w:szCs w:val="26"/>
          <w:bdr w:val="none" w:sz="0" w:space="0" w:color="auto" w:frame="1"/>
        </w:rPr>
        <w:t>Sarah Joy-</w:t>
      </w:r>
      <w:proofErr w:type="spellStart"/>
      <w:r w:rsidRPr="000A0683">
        <w:rPr>
          <w:rStyle w:val="Strong"/>
          <w:rFonts w:ascii="Arial" w:hAnsi="Arial" w:cs="Arial"/>
          <w:b w:val="0"/>
          <w:i/>
          <w:iCs/>
          <w:szCs w:val="26"/>
          <w:bdr w:val="none" w:sz="0" w:space="0" w:color="auto" w:frame="1"/>
        </w:rPr>
        <w:t>Maddeaux</w:t>
      </w:r>
      <w:proofErr w:type="spellEnd"/>
      <w:r w:rsidRPr="000A0683">
        <w:rPr>
          <w:rStyle w:val="Strong"/>
          <w:rFonts w:ascii="Arial" w:hAnsi="Arial" w:cs="Arial"/>
          <w:b w:val="0"/>
          <w:i/>
          <w:iCs/>
          <w:szCs w:val="26"/>
          <w:bdr w:val="none" w:sz="0" w:space="0" w:color="auto" w:frame="1"/>
        </w:rPr>
        <w:t>, You Are Hear Project Officer, Essex County Council</w:t>
      </w:r>
    </w:p>
    <w:p w:rsidR="00AD0800" w:rsidRPr="000A0683" w:rsidRDefault="00AD0800" w:rsidP="00A95140">
      <w:pPr>
        <w:rPr>
          <w:rStyle w:val="Strong"/>
          <w:rFonts w:ascii="Arial" w:hAnsi="Arial" w:cs="Arial"/>
          <w:i/>
          <w:iCs/>
          <w:szCs w:val="26"/>
          <w:bdr w:val="none" w:sz="0" w:space="0" w:color="auto" w:frame="1"/>
        </w:rPr>
      </w:pPr>
      <w:r w:rsidRPr="000A0683">
        <w:rPr>
          <w:rStyle w:val="Strong"/>
          <w:rFonts w:ascii="Arial" w:hAnsi="Arial" w:cs="Arial"/>
          <w:i/>
          <w:iCs/>
          <w:szCs w:val="26"/>
          <w:bdr w:val="none" w:sz="0" w:space="0" w:color="auto" w:frame="1"/>
        </w:rPr>
        <w:t xml:space="preserve">We were delighted with the end product that was delivered on time exceeding expectations from a look and functionality point of view. We are already planning our 2018 exhibitions and how to best integrate what the kiosk has to offer. </w:t>
      </w:r>
      <w:r w:rsidRPr="000A0683">
        <w:rPr>
          <w:rStyle w:val="Strong"/>
          <w:rFonts w:ascii="Arial" w:hAnsi="Arial" w:cs="Arial"/>
          <w:b w:val="0"/>
          <w:i/>
          <w:iCs/>
          <w:szCs w:val="26"/>
          <w:bdr w:val="none" w:sz="0" w:space="0" w:color="auto" w:frame="1"/>
        </w:rPr>
        <w:t>–</w:t>
      </w:r>
      <w:r w:rsidRPr="000A0683">
        <w:rPr>
          <w:rStyle w:val="Strong"/>
          <w:rFonts w:ascii="Arial" w:hAnsi="Arial" w:cs="Arial"/>
          <w:i/>
          <w:iCs/>
          <w:szCs w:val="26"/>
          <w:bdr w:val="none" w:sz="0" w:space="0" w:color="auto" w:frame="1"/>
        </w:rPr>
        <w:t xml:space="preserve"> </w:t>
      </w:r>
      <w:r w:rsidRPr="000A0683">
        <w:rPr>
          <w:rStyle w:val="Strong"/>
          <w:rFonts w:ascii="Arial" w:hAnsi="Arial" w:cs="Arial"/>
          <w:b w:val="0"/>
          <w:i/>
          <w:iCs/>
          <w:szCs w:val="26"/>
          <w:bdr w:val="none" w:sz="0" w:space="0" w:color="auto" w:frame="1"/>
        </w:rPr>
        <w:t xml:space="preserve">Angela </w:t>
      </w:r>
      <w:proofErr w:type="spellStart"/>
      <w:r w:rsidRPr="000A0683">
        <w:rPr>
          <w:rStyle w:val="Strong"/>
          <w:rFonts w:ascii="Arial" w:hAnsi="Arial" w:cs="Arial"/>
          <w:b w:val="0"/>
          <w:i/>
          <w:iCs/>
          <w:szCs w:val="26"/>
          <w:bdr w:val="none" w:sz="0" w:space="0" w:color="auto" w:frame="1"/>
        </w:rPr>
        <w:t>Hucke</w:t>
      </w:r>
      <w:proofErr w:type="spellEnd"/>
      <w:r w:rsidRPr="000A0683">
        <w:rPr>
          <w:rStyle w:val="Strong"/>
          <w:rFonts w:ascii="Arial" w:hAnsi="Arial" w:cs="Arial"/>
          <w:b w:val="0"/>
          <w:i/>
          <w:iCs/>
          <w:szCs w:val="26"/>
          <w:bdr w:val="none" w:sz="0" w:space="0" w:color="auto" w:frame="1"/>
        </w:rPr>
        <w:t xml:space="preserve">, Curator at </w:t>
      </w:r>
      <w:proofErr w:type="gramStart"/>
      <w:r w:rsidRPr="000A0683">
        <w:rPr>
          <w:rStyle w:val="Strong"/>
          <w:rFonts w:ascii="Arial" w:hAnsi="Arial" w:cs="Arial"/>
          <w:b w:val="0"/>
          <w:i/>
          <w:iCs/>
          <w:szCs w:val="26"/>
          <w:bdr w:val="none" w:sz="0" w:space="0" w:color="auto" w:frame="1"/>
        </w:rPr>
        <w:t>The</w:t>
      </w:r>
      <w:proofErr w:type="gramEnd"/>
      <w:r w:rsidRPr="000A0683">
        <w:rPr>
          <w:rStyle w:val="Strong"/>
          <w:rFonts w:ascii="Arial" w:hAnsi="Arial" w:cs="Arial"/>
          <w:b w:val="0"/>
          <w:i/>
          <w:iCs/>
          <w:szCs w:val="26"/>
          <w:bdr w:val="none" w:sz="0" w:space="0" w:color="auto" w:frame="1"/>
        </w:rPr>
        <w:t xml:space="preserve"> Bugatti Trust</w:t>
      </w:r>
    </w:p>
    <w:p w:rsidR="00AD0800" w:rsidRPr="000A0683" w:rsidRDefault="00AD0800" w:rsidP="00A95140">
      <w:pPr>
        <w:rPr>
          <w:rStyle w:val="Strong"/>
          <w:rFonts w:ascii="Arial" w:hAnsi="Arial" w:cs="Arial"/>
          <w:i/>
          <w:iCs/>
          <w:szCs w:val="26"/>
          <w:bdr w:val="none" w:sz="0" w:space="0" w:color="auto" w:frame="1"/>
        </w:rPr>
      </w:pPr>
      <w:r w:rsidRPr="000A0683">
        <w:rPr>
          <w:rStyle w:val="Strong"/>
          <w:rFonts w:ascii="Arial" w:hAnsi="Arial" w:cs="Arial"/>
          <w:i/>
          <w:iCs/>
          <w:szCs w:val="26"/>
          <w:bdr w:val="none" w:sz="0" w:space="0" w:color="auto" w:frame="1"/>
        </w:rPr>
        <w:t xml:space="preserve">“We were delighted with our </w:t>
      </w:r>
      <w:proofErr w:type="gramStart"/>
      <w:r w:rsidRPr="000A0683">
        <w:rPr>
          <w:rStyle w:val="Strong"/>
          <w:rFonts w:ascii="Arial" w:hAnsi="Arial" w:cs="Arial"/>
          <w:i/>
          <w:iCs/>
          <w:szCs w:val="26"/>
          <w:bdr w:val="none" w:sz="0" w:space="0" w:color="auto" w:frame="1"/>
        </w:rPr>
        <w:t>products,</w:t>
      </w:r>
      <w:proofErr w:type="gramEnd"/>
      <w:r w:rsidRPr="000A0683">
        <w:rPr>
          <w:rStyle w:val="Strong"/>
          <w:rFonts w:ascii="Arial" w:hAnsi="Arial" w:cs="Arial"/>
          <w:i/>
          <w:iCs/>
          <w:szCs w:val="26"/>
          <w:bdr w:val="none" w:sz="0" w:space="0" w:color="auto" w:frame="1"/>
        </w:rPr>
        <w:t xml:space="preserve"> they look very professional and were easy to use. </w:t>
      </w:r>
      <w:r w:rsidRPr="000A0683">
        <w:rPr>
          <w:rStyle w:val="Strong"/>
          <w:rFonts w:ascii="Arial" w:hAnsi="Arial" w:cs="Arial"/>
          <w:b w:val="0"/>
          <w:i/>
          <w:iCs/>
          <w:szCs w:val="26"/>
          <w:bdr w:val="none" w:sz="0" w:space="0" w:color="auto" w:frame="1"/>
        </w:rPr>
        <w:t>– Clare Hobbs, Hub Co-</w:t>
      </w:r>
      <w:r w:rsidR="00BC35E4" w:rsidRPr="000A0683">
        <w:rPr>
          <w:rStyle w:val="Strong"/>
          <w:rFonts w:ascii="Arial" w:hAnsi="Arial" w:cs="Arial"/>
          <w:b w:val="0"/>
          <w:i/>
          <w:iCs/>
          <w:szCs w:val="26"/>
          <w:bdr w:val="none" w:sz="0" w:space="0" w:color="auto" w:frame="1"/>
        </w:rPr>
        <w:t>Ordinator, Headway Cambridgeshire</w:t>
      </w:r>
    </w:p>
    <w:p w:rsidR="00BC35E4" w:rsidRPr="000A0683" w:rsidRDefault="00BC35E4" w:rsidP="00A95140">
      <w:pPr>
        <w:rPr>
          <w:rStyle w:val="Strong"/>
          <w:rFonts w:ascii="Arial" w:hAnsi="Arial" w:cs="Arial"/>
          <w:i/>
          <w:iCs/>
          <w:szCs w:val="26"/>
          <w:bdr w:val="none" w:sz="0" w:space="0" w:color="auto" w:frame="1"/>
        </w:rPr>
      </w:pPr>
      <w:r w:rsidRPr="000A0683">
        <w:rPr>
          <w:rStyle w:val="Strong"/>
          <w:rFonts w:ascii="Arial" w:hAnsi="Arial" w:cs="Arial"/>
          <w:i/>
          <w:iCs/>
          <w:szCs w:val="26"/>
          <w:bdr w:val="none" w:sz="0" w:space="0" w:color="auto" w:frame="1"/>
        </w:rPr>
        <w:t xml:space="preserve">The main thing for us was finding a way to embed oral histories in the exhibition in a way that was more interactive than just pressing buttons and forced people to interact with the exhibits… We can’t speak highly enough of the skills and ingenuity of </w:t>
      </w:r>
      <w:r w:rsidR="008C0151" w:rsidRPr="000A0683">
        <w:rPr>
          <w:rStyle w:val="Strong"/>
          <w:rFonts w:ascii="Arial" w:hAnsi="Arial" w:cs="Arial"/>
          <w:i/>
          <w:iCs/>
          <w:szCs w:val="26"/>
          <w:bdr w:val="none" w:sz="0" w:space="0" w:color="auto" w:frame="1"/>
        </w:rPr>
        <w:t>B</w:t>
      </w:r>
      <w:r w:rsidRPr="000A0683">
        <w:rPr>
          <w:rStyle w:val="Strong"/>
          <w:rFonts w:ascii="Arial" w:hAnsi="Arial" w:cs="Arial"/>
          <w:i/>
          <w:iCs/>
          <w:szCs w:val="26"/>
          <w:bdr w:val="none" w:sz="0" w:space="0" w:color="auto" w:frame="1"/>
        </w:rPr>
        <w:t xml:space="preserve">lackbox-av to enable us to do that. </w:t>
      </w:r>
      <w:r w:rsidRPr="000A0683">
        <w:rPr>
          <w:rStyle w:val="Strong"/>
          <w:rFonts w:ascii="Arial" w:hAnsi="Arial" w:cs="Arial"/>
          <w:b w:val="0"/>
          <w:i/>
          <w:iCs/>
          <w:szCs w:val="26"/>
          <w:bdr w:val="none" w:sz="0" w:space="0" w:color="auto" w:frame="1"/>
        </w:rPr>
        <w:t xml:space="preserve">– Paul Hunt, Project Manager, </w:t>
      </w:r>
      <w:proofErr w:type="spellStart"/>
      <w:r w:rsidRPr="000A0683">
        <w:rPr>
          <w:rStyle w:val="Strong"/>
          <w:rFonts w:ascii="Arial" w:hAnsi="Arial" w:cs="Arial"/>
          <w:b w:val="0"/>
          <w:i/>
          <w:iCs/>
          <w:szCs w:val="26"/>
          <w:bdr w:val="none" w:sz="0" w:space="0" w:color="auto" w:frame="1"/>
        </w:rPr>
        <w:t>Mencap</w:t>
      </w:r>
      <w:proofErr w:type="spellEnd"/>
      <w:r w:rsidRPr="000A0683">
        <w:rPr>
          <w:rStyle w:val="Strong"/>
          <w:rFonts w:ascii="Arial" w:hAnsi="Arial" w:cs="Arial"/>
          <w:b w:val="0"/>
          <w:i/>
          <w:iCs/>
          <w:szCs w:val="26"/>
          <w:bdr w:val="none" w:sz="0" w:space="0" w:color="auto" w:frame="1"/>
        </w:rPr>
        <w:t xml:space="preserve"> </w:t>
      </w:r>
      <w:proofErr w:type="spellStart"/>
      <w:r w:rsidRPr="000A0683">
        <w:rPr>
          <w:rStyle w:val="Strong"/>
          <w:rFonts w:ascii="Arial" w:hAnsi="Arial" w:cs="Arial"/>
          <w:b w:val="0"/>
          <w:i/>
          <w:iCs/>
          <w:szCs w:val="26"/>
          <w:bdr w:val="none" w:sz="0" w:space="0" w:color="auto" w:frame="1"/>
        </w:rPr>
        <w:t>Cymru</w:t>
      </w:r>
      <w:proofErr w:type="spellEnd"/>
    </w:p>
    <w:p w:rsidR="00571046" w:rsidRPr="000A0683" w:rsidRDefault="00571046" w:rsidP="00A95140">
      <w:pPr>
        <w:rPr>
          <w:rStyle w:val="Strong"/>
          <w:rFonts w:ascii="Arial" w:hAnsi="Arial" w:cs="Arial"/>
          <w:i/>
          <w:iCs/>
          <w:szCs w:val="26"/>
          <w:bdr w:val="none" w:sz="0" w:space="0" w:color="auto" w:frame="1"/>
        </w:rPr>
      </w:pPr>
      <w:r w:rsidRPr="000A0683">
        <w:rPr>
          <w:rStyle w:val="Strong"/>
          <w:rFonts w:ascii="Arial" w:hAnsi="Arial" w:cs="Arial"/>
          <w:i/>
          <w:iCs/>
          <w:szCs w:val="26"/>
          <w:bdr w:val="none" w:sz="0" w:space="0" w:color="auto" w:frame="1"/>
        </w:rPr>
        <w:t xml:space="preserve">“The team at </w:t>
      </w:r>
      <w:proofErr w:type="spellStart"/>
      <w:r w:rsidRPr="000A0683">
        <w:rPr>
          <w:rStyle w:val="Strong"/>
          <w:rFonts w:ascii="Arial" w:hAnsi="Arial" w:cs="Arial"/>
          <w:i/>
          <w:iCs/>
          <w:szCs w:val="26"/>
          <w:bdr w:val="none" w:sz="0" w:space="0" w:color="auto" w:frame="1"/>
        </w:rPr>
        <w:t>Blackbox</w:t>
      </w:r>
      <w:proofErr w:type="spellEnd"/>
      <w:r w:rsidRPr="000A0683">
        <w:rPr>
          <w:rStyle w:val="Strong"/>
          <w:rFonts w:ascii="Arial" w:hAnsi="Arial" w:cs="Arial"/>
          <w:i/>
          <w:iCs/>
          <w:szCs w:val="26"/>
          <w:bdr w:val="none" w:sz="0" w:space="0" w:color="auto" w:frame="1"/>
        </w:rPr>
        <w:t xml:space="preserve"> were very approachable and understood what we needed for our project. Plus, they went out of their way to personally deliver the finished product when we were on a short deadline. A great company for small-to-medium sized projects looking for something tailor-made.” </w:t>
      </w:r>
      <w:r w:rsidRPr="000A0683">
        <w:rPr>
          <w:rStyle w:val="Strong"/>
          <w:rFonts w:ascii="Arial" w:hAnsi="Arial" w:cs="Arial"/>
          <w:b w:val="0"/>
          <w:i/>
          <w:iCs/>
          <w:szCs w:val="26"/>
          <w:bdr w:val="none" w:sz="0" w:space="0" w:color="auto" w:frame="1"/>
        </w:rPr>
        <w:t>- Mari Lowe, Project Coordinator, Oasis Cardiff</w:t>
      </w:r>
    </w:p>
    <w:p w:rsidR="00571046" w:rsidRPr="000A0683" w:rsidRDefault="00571046" w:rsidP="00A95140">
      <w:pPr>
        <w:rPr>
          <w:rStyle w:val="Strong"/>
          <w:rFonts w:ascii="Arial" w:hAnsi="Arial" w:cs="Arial"/>
          <w:i/>
          <w:iCs/>
          <w:color w:val="595959"/>
          <w:szCs w:val="26"/>
          <w:bdr w:val="none" w:sz="0" w:space="0" w:color="auto" w:frame="1"/>
        </w:rPr>
      </w:pPr>
      <w:bookmarkStart w:id="0" w:name="_GoBack"/>
      <w:bookmarkEnd w:id="0"/>
    </w:p>
    <w:p w:rsidR="00C70D8A" w:rsidRPr="000A0683" w:rsidRDefault="00C70D8A" w:rsidP="00A95140">
      <w:pPr>
        <w:rPr>
          <w:rFonts w:ascii="Arial" w:hAnsi="Arial" w:cs="Arial"/>
          <w:szCs w:val="26"/>
        </w:rPr>
      </w:pPr>
    </w:p>
    <w:sectPr w:rsidR="00C70D8A" w:rsidRPr="000A068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65AAC"/>
    <w:multiLevelType w:val="multilevel"/>
    <w:tmpl w:val="86A87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F0D3EA1"/>
    <w:multiLevelType w:val="hybridMultilevel"/>
    <w:tmpl w:val="B2807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140"/>
    <w:rsid w:val="000A0683"/>
    <w:rsid w:val="00571046"/>
    <w:rsid w:val="008C0151"/>
    <w:rsid w:val="00A95140"/>
    <w:rsid w:val="00AD0800"/>
    <w:rsid w:val="00BC35E4"/>
    <w:rsid w:val="00C66BE7"/>
    <w:rsid w:val="00C70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40"/>
    <w:pPr>
      <w:ind w:left="720"/>
      <w:contextualSpacing/>
    </w:pPr>
  </w:style>
  <w:style w:type="character" w:styleId="Strong">
    <w:name w:val="Strong"/>
    <w:basedOn w:val="DefaultParagraphFont"/>
    <w:uiPriority w:val="22"/>
    <w:qFormat/>
    <w:rsid w:val="00AD0800"/>
    <w:rPr>
      <w:b/>
      <w:bCs/>
    </w:rPr>
  </w:style>
  <w:style w:type="character" w:styleId="Emphasis">
    <w:name w:val="Emphasis"/>
    <w:basedOn w:val="DefaultParagraphFont"/>
    <w:uiPriority w:val="20"/>
    <w:qFormat/>
    <w:rsid w:val="00571046"/>
    <w:rPr>
      <w:i/>
      <w:iCs/>
    </w:rPr>
  </w:style>
  <w:style w:type="paragraph" w:styleId="NormalWeb">
    <w:name w:val="Normal (Web)"/>
    <w:basedOn w:val="Normal"/>
    <w:uiPriority w:val="99"/>
    <w:semiHidden/>
    <w:unhideWhenUsed/>
    <w:rsid w:val="000A0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06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140"/>
    <w:pPr>
      <w:ind w:left="720"/>
      <w:contextualSpacing/>
    </w:pPr>
  </w:style>
  <w:style w:type="character" w:styleId="Strong">
    <w:name w:val="Strong"/>
    <w:basedOn w:val="DefaultParagraphFont"/>
    <w:uiPriority w:val="22"/>
    <w:qFormat/>
    <w:rsid w:val="00AD0800"/>
    <w:rPr>
      <w:b/>
      <w:bCs/>
    </w:rPr>
  </w:style>
  <w:style w:type="character" w:styleId="Emphasis">
    <w:name w:val="Emphasis"/>
    <w:basedOn w:val="DefaultParagraphFont"/>
    <w:uiPriority w:val="20"/>
    <w:qFormat/>
    <w:rsid w:val="00571046"/>
    <w:rPr>
      <w:i/>
      <w:iCs/>
    </w:rPr>
  </w:style>
  <w:style w:type="paragraph" w:styleId="NormalWeb">
    <w:name w:val="Normal (Web)"/>
    <w:basedOn w:val="Normal"/>
    <w:uiPriority w:val="99"/>
    <w:semiHidden/>
    <w:unhideWhenUsed/>
    <w:rsid w:val="000A06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A06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2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erpretationshop.co.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dc:creator>
  <cp:lastModifiedBy>Holly</cp:lastModifiedBy>
  <cp:revision>6</cp:revision>
  <dcterms:created xsi:type="dcterms:W3CDTF">2017-07-28T11:04:00Z</dcterms:created>
  <dcterms:modified xsi:type="dcterms:W3CDTF">2017-08-15T10:42:00Z</dcterms:modified>
</cp:coreProperties>
</file>